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D" w:rsidRPr="00252BCC" w:rsidRDefault="004039ED" w:rsidP="00252BCC">
      <w:pPr>
        <w:jc w:val="center"/>
        <w:rPr>
          <w:b/>
          <w:u w:val="single"/>
        </w:rPr>
      </w:pPr>
      <w:r w:rsidRPr="00252BCC">
        <w:rPr>
          <w:b/>
          <w:u w:val="single"/>
        </w:rPr>
        <w:t>Revised</w:t>
      </w:r>
      <w:r w:rsidR="00030FBD" w:rsidRPr="00252BCC">
        <w:rPr>
          <w:b/>
          <w:u w:val="single"/>
        </w:rPr>
        <w:t xml:space="preserve"> </w:t>
      </w:r>
      <w:r w:rsidR="009804F9">
        <w:rPr>
          <w:b/>
          <w:u w:val="single"/>
        </w:rPr>
        <w:t>B</w:t>
      </w:r>
      <w:r w:rsidR="00030FBD" w:rsidRPr="00252BCC">
        <w:rPr>
          <w:b/>
          <w:u w:val="single"/>
        </w:rPr>
        <w:t>udget</w:t>
      </w:r>
      <w:r w:rsidRPr="00252BCC">
        <w:rPr>
          <w:b/>
          <w:u w:val="single"/>
        </w:rPr>
        <w:t xml:space="preserve"> </w:t>
      </w:r>
      <w:r w:rsidR="009804F9">
        <w:rPr>
          <w:b/>
          <w:u w:val="single"/>
        </w:rPr>
        <w:t>S</w:t>
      </w:r>
      <w:r w:rsidRPr="00252BCC">
        <w:rPr>
          <w:b/>
          <w:u w:val="single"/>
        </w:rPr>
        <w:t xml:space="preserve">heet for SEED Grant </w:t>
      </w:r>
      <w:r w:rsidR="009804F9">
        <w:rPr>
          <w:b/>
          <w:u w:val="single"/>
        </w:rPr>
        <w:t>P</w:t>
      </w:r>
      <w:r w:rsidRPr="00252BCC">
        <w:rPr>
          <w:b/>
          <w:u w:val="single"/>
        </w:rPr>
        <w:t>roject</w:t>
      </w:r>
    </w:p>
    <w:p w:rsidR="00030FBD" w:rsidRPr="004039ED" w:rsidRDefault="00030FBD" w:rsidP="00030FBD">
      <w:r w:rsidRPr="004039ED">
        <w:t xml:space="preserve">Project </w:t>
      </w:r>
      <w:r w:rsidR="009804F9">
        <w:t>T</w:t>
      </w:r>
      <w:r w:rsidRPr="004039ED">
        <w:t xml:space="preserve">itle: </w:t>
      </w:r>
    </w:p>
    <w:p w:rsidR="004039ED" w:rsidRPr="004039ED" w:rsidRDefault="004039ED" w:rsidP="00030FBD">
      <w:r w:rsidRPr="004039ED">
        <w:t xml:space="preserve">PI </w:t>
      </w:r>
      <w:r w:rsidR="009804F9">
        <w:t>N</w:t>
      </w:r>
      <w:r w:rsidRPr="004039ED">
        <w:t xml:space="preserve">ame: </w:t>
      </w:r>
      <w:r w:rsidR="00270742">
        <w:t>……………………</w:t>
      </w:r>
      <w:proofErr w:type="gramStart"/>
      <w:r w:rsidR="00270742">
        <w:t>…..</w:t>
      </w:r>
      <w:proofErr w:type="gramEnd"/>
      <w:r w:rsidRPr="004039ED">
        <w:tab/>
      </w:r>
      <w:r w:rsidRPr="004039ED">
        <w:tab/>
      </w:r>
      <w:r w:rsidRPr="004039ED">
        <w:tab/>
      </w:r>
      <w:r>
        <w:tab/>
      </w:r>
      <w:r>
        <w:tab/>
        <w:t xml:space="preserve">School </w:t>
      </w:r>
      <w:r w:rsidR="009804F9">
        <w:t>N</w:t>
      </w:r>
      <w:r>
        <w:t xml:space="preserve">ame: </w:t>
      </w:r>
      <w:r w:rsidR="00270742">
        <w:t>………………………………….</w:t>
      </w:r>
    </w:p>
    <w:p w:rsidR="00030FBD" w:rsidRDefault="00030FBD" w:rsidP="00030FBD">
      <w:r w:rsidRPr="00030FBD">
        <w:t xml:space="preserve">Duration of the </w:t>
      </w:r>
      <w:r w:rsidR="009804F9">
        <w:t>P</w:t>
      </w:r>
      <w:r w:rsidRPr="00030FBD">
        <w:t>roject</w:t>
      </w:r>
      <w:r>
        <w:t xml:space="preserve">: </w:t>
      </w:r>
      <w:r w:rsidR="00270742">
        <w:t>…………………….  (</w:t>
      </w:r>
      <w:r w:rsidR="00270742" w:rsidRPr="00270742">
        <w:t xml:space="preserve">Duration of Seed </w:t>
      </w:r>
      <w:r w:rsidR="009804F9">
        <w:t>G</w:t>
      </w:r>
      <w:r w:rsidR="00270742" w:rsidRPr="00270742">
        <w:t>rant will be for a max duration of 2 years.</w:t>
      </w:r>
      <w:r w:rsidR="00270742">
        <w:t>)</w:t>
      </w:r>
    </w:p>
    <w:tbl>
      <w:tblPr>
        <w:tblW w:w="10458" w:type="dxa"/>
        <w:tblCellSpacing w:w="0" w:type="dxa"/>
        <w:tblInd w:w="-8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8"/>
        <w:gridCol w:w="2943"/>
        <w:gridCol w:w="1799"/>
        <w:gridCol w:w="1891"/>
        <w:gridCol w:w="1891"/>
        <w:gridCol w:w="1156"/>
      </w:tblGrid>
      <w:tr w:rsidR="00E97973" w:rsidRPr="00D42D04" w:rsidTr="00E97973">
        <w:trPr>
          <w:tblCellSpacing w:w="0" w:type="dxa"/>
        </w:trPr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D42D04" w:rsidRDefault="00E97973" w:rsidP="00252BCC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 w:rsidRPr="00D42D04">
              <w:rPr>
                <w:rFonts w:eastAsia="Times New Roman" w:cs="Times New Roman"/>
                <w:b/>
                <w:bCs/>
                <w:color w:val="000000"/>
                <w:lang w:val="en-US"/>
              </w:rPr>
              <w:t>Sl. No.</w:t>
            </w:r>
          </w:p>
        </w:tc>
        <w:tc>
          <w:tcPr>
            <w:tcW w:w="2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D42D04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 w:rsidRPr="00D42D04">
              <w:rPr>
                <w:rFonts w:eastAsia="Times New Roman" w:cs="Times New Roman"/>
                <w:b/>
                <w:bCs/>
                <w:color w:val="000000"/>
                <w:lang w:val="en-US"/>
              </w:rPr>
              <w:t>Expenditure heads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1374A7" w:rsidRDefault="00E97973" w:rsidP="004039ED">
            <w:pPr>
              <w:spacing w:before="100" w:beforeAutospacing="1" w:line="276" w:lineRule="auto"/>
              <w:rPr>
                <w:rFonts w:eastAsia="Times New Roman" w:cs="Times New Roman"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lang w:val="en-US"/>
              </w:rPr>
              <w:t>Quantity / Number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1374A7" w:rsidRDefault="00E97973" w:rsidP="004039ED">
            <w:pPr>
              <w:spacing w:before="100" w:beforeAutospacing="1" w:line="276" w:lineRule="auto"/>
              <w:rPr>
                <w:rFonts w:eastAsia="Times New Roman" w:cs="Times New Roman"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lang w:val="en-US"/>
              </w:rPr>
              <w:t>April</w:t>
            </w:r>
            <w:r w:rsidRPr="001374A7">
              <w:rPr>
                <w:rFonts w:eastAsia="Times New Roman" w:cs="Times New Roman"/>
                <w:bCs/>
                <w:color w:val="000000"/>
                <w:lang w:val="en-US"/>
              </w:rPr>
              <w:t>, 2023 to March 2024</w:t>
            </w:r>
            <w:r>
              <w:rPr>
                <w:rFonts w:eastAsia="Times New Roman" w:cs="Times New Roman"/>
                <w:bCs/>
                <w:color w:val="000000"/>
                <w:lang w:val="en-US"/>
              </w:rPr>
              <w:t xml:space="preserve"> (INR)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1374A7" w:rsidRDefault="00E97973" w:rsidP="004039ED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 w:rsidRPr="001374A7">
              <w:rPr>
                <w:rFonts w:eastAsia="Times New Roman" w:cs="Times New Roman"/>
                <w:bCs/>
                <w:color w:val="000000"/>
                <w:lang w:val="en-US"/>
              </w:rPr>
              <w:t>April, 2024 to March 2025</w:t>
            </w:r>
            <w:r>
              <w:rPr>
                <w:rFonts w:eastAsia="Times New Roman" w:cs="Times New Roman"/>
                <w:bCs/>
                <w:color w:val="000000"/>
                <w:lang w:val="en-US"/>
              </w:rPr>
              <w:t xml:space="preserve"> (INR)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1374A7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 w:rsidRPr="001374A7">
              <w:rPr>
                <w:rFonts w:eastAsia="Times New Roman" w:cs="Times New Roman"/>
                <w:bCs/>
                <w:color w:val="000000"/>
                <w:lang w:val="en-US"/>
              </w:rPr>
              <w:t>Total (INR)</w:t>
            </w:r>
          </w:p>
        </w:tc>
      </w:tr>
      <w:tr w:rsidR="00E97973" w:rsidRPr="00D42D04" w:rsidTr="00E97973">
        <w:trPr>
          <w:tblCellSpacing w:w="0" w:type="dxa"/>
        </w:trPr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D42D04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A.</w:t>
            </w:r>
          </w:p>
        </w:tc>
        <w:tc>
          <w:tcPr>
            <w:tcW w:w="2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D42D04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Non- Recurring (OH-35)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</w:tr>
      <w:tr w:rsidR="00E97973" w:rsidRPr="00D42D04" w:rsidTr="00E97973">
        <w:trPr>
          <w:tblCellSpacing w:w="0" w:type="dxa"/>
        </w:trPr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</w:tr>
      <w:tr w:rsidR="00E97973" w:rsidRPr="00D42D04" w:rsidTr="00E97973">
        <w:trPr>
          <w:tblCellSpacing w:w="0" w:type="dxa"/>
        </w:trPr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</w:tr>
      <w:tr w:rsidR="00E97973" w:rsidRPr="00D42D04" w:rsidTr="00E97973">
        <w:trPr>
          <w:tblCellSpacing w:w="0" w:type="dxa"/>
        </w:trPr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</w:p>
        </w:tc>
        <w:tc>
          <w:tcPr>
            <w:tcW w:w="2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Recurring (OH-31)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</w:tr>
      <w:tr w:rsidR="00E97973" w:rsidRPr="00D42D04" w:rsidTr="00E97973">
        <w:trPr>
          <w:tblCellSpacing w:w="0" w:type="dxa"/>
        </w:trPr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Consumables 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</w:tr>
      <w:tr w:rsidR="00E97973" w:rsidRPr="00D42D04" w:rsidTr="00E97973">
        <w:trPr>
          <w:tblCellSpacing w:w="0" w:type="dxa"/>
        </w:trPr>
        <w:tc>
          <w:tcPr>
            <w:tcW w:w="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D42D04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7973" w:rsidRPr="00D42D04" w:rsidRDefault="00E97973" w:rsidP="006D5D6F">
            <w:pPr>
              <w:spacing w:before="100" w:beforeAutospacing="1" w:line="276" w:lineRule="auto"/>
              <w:rPr>
                <w:rFonts w:eastAsia="Times New Roman" w:cs="Times New Roman"/>
                <w:lang w:val="en-US"/>
              </w:rPr>
            </w:pPr>
            <w:r w:rsidRPr="00D42D04">
              <w:rPr>
                <w:rFonts w:eastAsia="Times New Roman" w:cs="Times New Roman"/>
                <w:b/>
                <w:bCs/>
                <w:color w:val="000000"/>
                <w:lang w:val="en-US"/>
              </w:rPr>
              <w:t>Total (INR)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7973" w:rsidRPr="00D42D04" w:rsidRDefault="00E97973" w:rsidP="006D5D6F">
            <w:pPr>
              <w:spacing w:before="100" w:beforeAutospacing="1" w:line="276" w:lineRule="auto"/>
              <w:jc w:val="right"/>
              <w:rPr>
                <w:rFonts w:eastAsia="Times New Roman" w:cs="Times New Roman"/>
                <w:lang w:val="en-US"/>
              </w:rPr>
            </w:pPr>
          </w:p>
        </w:tc>
      </w:tr>
    </w:tbl>
    <w:p w:rsidR="004039ED" w:rsidRDefault="004039ED" w:rsidP="00D11764">
      <w:pPr>
        <w:pStyle w:val="NoSpacing"/>
        <w:jc w:val="both"/>
        <w:rPr>
          <w:rFonts w:ascii="Arial" w:hAnsi="Arial" w:cs="Arial"/>
          <w:w w:val="118"/>
          <w:sz w:val="20"/>
        </w:rPr>
      </w:pPr>
    </w:p>
    <w:p w:rsidR="00252BCC" w:rsidRPr="001839C2" w:rsidRDefault="00252BCC" w:rsidP="001839C2">
      <w:pPr>
        <w:pStyle w:val="NoSpacing"/>
        <w:jc w:val="both"/>
        <w:rPr>
          <w:rFonts w:eastAsia="Times New Roman" w:cs="Times New Roman"/>
          <w:b/>
          <w:bCs/>
          <w:lang w:val="en-US"/>
        </w:rPr>
      </w:pPr>
      <w:r w:rsidRPr="001839C2">
        <w:rPr>
          <w:rFonts w:eastAsia="Times New Roman" w:cs="Times New Roman"/>
          <w:b/>
          <w:bCs/>
          <w:lang w:val="en-US"/>
        </w:rPr>
        <w:t xml:space="preserve">Justification: </w:t>
      </w:r>
    </w:p>
    <w:p w:rsidR="00252BCC" w:rsidRPr="001839C2" w:rsidRDefault="00252BCC" w:rsidP="00252BCC">
      <w:pPr>
        <w:pStyle w:val="NoSpacing"/>
        <w:numPr>
          <w:ilvl w:val="0"/>
          <w:numId w:val="4"/>
        </w:numPr>
        <w:jc w:val="both"/>
        <w:rPr>
          <w:rFonts w:eastAsia="Times New Roman" w:cs="Times New Roman"/>
          <w:b/>
          <w:bCs/>
          <w:lang w:val="en-US"/>
        </w:rPr>
      </w:pPr>
      <w:r w:rsidRPr="001839C2">
        <w:rPr>
          <w:rFonts w:eastAsia="Times New Roman" w:cs="Times New Roman"/>
          <w:b/>
          <w:bCs/>
          <w:lang w:val="en-US"/>
        </w:rPr>
        <w:t xml:space="preserve">For Non-Recurring (only for equipment): </w:t>
      </w:r>
    </w:p>
    <w:p w:rsidR="00252BCC" w:rsidRPr="001839C2" w:rsidRDefault="00252BCC" w:rsidP="00252BCC">
      <w:pPr>
        <w:pStyle w:val="NoSpacing"/>
        <w:jc w:val="both"/>
        <w:rPr>
          <w:rFonts w:cstheme="minorHAnsi"/>
          <w:b/>
          <w:bCs/>
          <w:w w:val="118"/>
          <w:sz w:val="20"/>
        </w:rPr>
      </w:pPr>
    </w:p>
    <w:p w:rsidR="00252BCC" w:rsidRPr="001839C2" w:rsidRDefault="00252BCC" w:rsidP="00252BCC">
      <w:pPr>
        <w:pStyle w:val="NoSpacing"/>
        <w:jc w:val="both"/>
        <w:rPr>
          <w:rFonts w:cstheme="minorHAnsi"/>
          <w:b/>
          <w:bCs/>
          <w:w w:val="118"/>
          <w:sz w:val="20"/>
        </w:rPr>
      </w:pPr>
    </w:p>
    <w:p w:rsidR="00252BCC" w:rsidRPr="001839C2" w:rsidRDefault="00252BCC" w:rsidP="00252BCC">
      <w:pPr>
        <w:pStyle w:val="NoSpacing"/>
        <w:jc w:val="both"/>
        <w:rPr>
          <w:rFonts w:cstheme="minorHAnsi"/>
          <w:b/>
          <w:bCs/>
          <w:w w:val="118"/>
          <w:sz w:val="20"/>
        </w:rPr>
      </w:pPr>
    </w:p>
    <w:p w:rsidR="00252BCC" w:rsidRPr="001839C2" w:rsidRDefault="00252BCC" w:rsidP="001839C2">
      <w:pPr>
        <w:pStyle w:val="NoSpacing"/>
        <w:numPr>
          <w:ilvl w:val="0"/>
          <w:numId w:val="4"/>
        </w:numPr>
        <w:jc w:val="both"/>
        <w:rPr>
          <w:rFonts w:eastAsia="Times New Roman" w:cs="Times New Roman"/>
          <w:b/>
          <w:bCs/>
          <w:lang w:val="en-US"/>
        </w:rPr>
      </w:pPr>
      <w:r w:rsidRPr="001839C2">
        <w:rPr>
          <w:rFonts w:eastAsia="Times New Roman" w:cs="Times New Roman"/>
          <w:b/>
          <w:bCs/>
          <w:lang w:val="en-US"/>
        </w:rPr>
        <w:t>Recurring (only of consumables):</w:t>
      </w:r>
    </w:p>
    <w:p w:rsidR="00252BCC" w:rsidRDefault="00252BCC" w:rsidP="00252BCC">
      <w:pPr>
        <w:pStyle w:val="NoSpacing"/>
        <w:jc w:val="both"/>
        <w:rPr>
          <w:rFonts w:cstheme="minorHAnsi"/>
          <w:b/>
          <w:w w:val="118"/>
          <w:sz w:val="20"/>
        </w:rPr>
      </w:pPr>
      <w:bookmarkStart w:id="0" w:name="_GoBack"/>
      <w:bookmarkEnd w:id="0"/>
    </w:p>
    <w:p w:rsidR="00252BCC" w:rsidRDefault="00252BCC" w:rsidP="00252BCC">
      <w:pPr>
        <w:pStyle w:val="NoSpacing"/>
        <w:jc w:val="both"/>
        <w:rPr>
          <w:rFonts w:cstheme="minorHAnsi"/>
          <w:b/>
          <w:w w:val="118"/>
          <w:sz w:val="20"/>
        </w:rPr>
      </w:pPr>
    </w:p>
    <w:p w:rsidR="00252BCC" w:rsidRDefault="00252BCC" w:rsidP="00D11764">
      <w:pPr>
        <w:pStyle w:val="NoSpacing"/>
        <w:jc w:val="both"/>
        <w:rPr>
          <w:rFonts w:cstheme="minorHAnsi"/>
          <w:w w:val="118"/>
          <w:sz w:val="20"/>
        </w:rPr>
      </w:pPr>
    </w:p>
    <w:p w:rsidR="00252BCC" w:rsidRPr="001839C2" w:rsidRDefault="00252BCC" w:rsidP="00D11764">
      <w:pPr>
        <w:pStyle w:val="NoSpacing"/>
        <w:jc w:val="both"/>
        <w:rPr>
          <w:rFonts w:eastAsia="Times New Roman" w:cs="Times New Roman"/>
          <w:b/>
          <w:bCs/>
          <w:lang w:val="en-US"/>
        </w:rPr>
      </w:pPr>
      <w:r w:rsidRPr="001839C2">
        <w:rPr>
          <w:rFonts w:eastAsia="Times New Roman" w:cs="Times New Roman"/>
          <w:b/>
          <w:bCs/>
          <w:lang w:val="en-US"/>
        </w:rPr>
        <w:t>Remarks:</w:t>
      </w:r>
    </w:p>
    <w:p w:rsidR="009804F9" w:rsidRDefault="005545ED" w:rsidP="00EE78C4">
      <w:pPr>
        <w:pStyle w:val="NoSpacing"/>
        <w:numPr>
          <w:ilvl w:val="0"/>
          <w:numId w:val="2"/>
        </w:numPr>
        <w:jc w:val="both"/>
        <w:rPr>
          <w:rFonts w:cstheme="minorHAnsi"/>
          <w:w w:val="118"/>
          <w:sz w:val="20"/>
        </w:rPr>
      </w:pPr>
      <w:r w:rsidRPr="001839C2">
        <w:rPr>
          <w:rFonts w:eastAsia="Times New Roman" w:cs="Times New Roman"/>
          <w:lang w:val="en-US"/>
        </w:rPr>
        <w:t>PI ha</w:t>
      </w:r>
      <w:r w:rsidR="009804F9">
        <w:rPr>
          <w:rFonts w:eastAsia="Times New Roman" w:cs="Times New Roman"/>
          <w:lang w:val="en-US"/>
        </w:rPr>
        <w:t>s</w:t>
      </w:r>
      <w:r w:rsidRPr="001839C2">
        <w:rPr>
          <w:rFonts w:eastAsia="Times New Roman" w:cs="Times New Roman"/>
          <w:lang w:val="en-US"/>
        </w:rPr>
        <w:t xml:space="preserve"> to submit revised budget with financial year</w:t>
      </w:r>
      <w:r w:rsidR="00252BCC" w:rsidRPr="001839C2">
        <w:rPr>
          <w:rFonts w:eastAsia="Times New Roman" w:cs="Times New Roman"/>
          <w:lang w:val="en-US"/>
        </w:rPr>
        <w:t xml:space="preserve"> </w:t>
      </w:r>
      <w:r w:rsidRPr="001839C2">
        <w:rPr>
          <w:rFonts w:eastAsia="Times New Roman" w:cs="Times New Roman"/>
          <w:lang w:val="en-US"/>
        </w:rPr>
        <w:t>wise breakup as mentioned above</w:t>
      </w:r>
      <w:r>
        <w:rPr>
          <w:rFonts w:cstheme="minorHAnsi"/>
          <w:w w:val="118"/>
          <w:sz w:val="20"/>
        </w:rPr>
        <w:t>.</w:t>
      </w:r>
      <w:r w:rsidR="009804F9">
        <w:rPr>
          <w:rFonts w:cstheme="minorHAnsi"/>
          <w:w w:val="118"/>
          <w:sz w:val="20"/>
        </w:rPr>
        <w:t xml:space="preserve"> </w:t>
      </w:r>
    </w:p>
    <w:p w:rsidR="0057632D" w:rsidRPr="00730385" w:rsidRDefault="00EE78C4" w:rsidP="00EE78C4">
      <w:pPr>
        <w:pStyle w:val="NoSpacing"/>
        <w:numPr>
          <w:ilvl w:val="0"/>
          <w:numId w:val="2"/>
        </w:numPr>
        <w:jc w:val="both"/>
        <w:rPr>
          <w:rFonts w:cstheme="minorHAnsi"/>
          <w:b/>
          <w:w w:val="118"/>
          <w:sz w:val="20"/>
        </w:rPr>
      </w:pPr>
      <w:r w:rsidRPr="00730385">
        <w:rPr>
          <w:b/>
        </w:rPr>
        <w:t xml:space="preserve">It is understood that PI has gone through the latest norms for seed grant as per notification ref. no. IITM/DSRIC/02/2023/05-153 </w:t>
      </w:r>
      <w:proofErr w:type="spellStart"/>
      <w:r w:rsidRPr="00730385">
        <w:rPr>
          <w:b/>
        </w:rPr>
        <w:t>dtd</w:t>
      </w:r>
      <w:proofErr w:type="spellEnd"/>
      <w:r w:rsidRPr="00730385">
        <w:rPr>
          <w:b/>
        </w:rPr>
        <w:t xml:space="preserve"> 12.05.2023 before filling this form: </w:t>
      </w:r>
    </w:p>
    <w:p w:rsidR="00E97973" w:rsidRDefault="00E97973" w:rsidP="00EE78C4">
      <w:pPr>
        <w:pStyle w:val="NoSpacing"/>
        <w:ind w:left="720"/>
        <w:jc w:val="both"/>
        <w:rPr>
          <w:rFonts w:cstheme="minorHAnsi"/>
          <w:w w:val="118"/>
          <w:sz w:val="20"/>
        </w:rPr>
      </w:pPr>
      <w:r>
        <w:rPr>
          <w:rFonts w:cstheme="minorHAnsi"/>
          <w:w w:val="118"/>
          <w:sz w:val="20"/>
        </w:rPr>
        <w:t xml:space="preserve"> </w:t>
      </w:r>
      <w:hyperlink r:id="rId8" w:history="1">
        <w:r w:rsidRPr="00856F73">
          <w:rPr>
            <w:rStyle w:val="Hyperlink"/>
            <w:rFonts w:cstheme="minorHAnsi"/>
            <w:w w:val="118"/>
            <w:sz w:val="20"/>
          </w:rPr>
          <w:t>https://insite.iitmandi.ac.in/circulars/show.php?ID=IITM/DSRIC/02/2023/05-153</w:t>
        </w:r>
      </w:hyperlink>
      <w:r>
        <w:rPr>
          <w:rFonts w:cstheme="minorHAnsi"/>
          <w:w w:val="118"/>
          <w:sz w:val="20"/>
        </w:rPr>
        <w:t xml:space="preserve"> </w:t>
      </w:r>
    </w:p>
    <w:p w:rsidR="0057632D" w:rsidRDefault="0057632D" w:rsidP="0057632D">
      <w:pPr>
        <w:pStyle w:val="NoSpacing"/>
        <w:ind w:left="720"/>
        <w:rPr>
          <w:rFonts w:cstheme="minorHAnsi"/>
          <w:w w:val="118"/>
          <w:sz w:val="20"/>
        </w:rPr>
      </w:pPr>
    </w:p>
    <w:p w:rsidR="005545ED" w:rsidRPr="00252BCC" w:rsidRDefault="005545ED" w:rsidP="005545ED">
      <w:pPr>
        <w:pStyle w:val="NoSpacing"/>
        <w:numPr>
          <w:ilvl w:val="0"/>
          <w:numId w:val="2"/>
        </w:numPr>
        <w:jc w:val="both"/>
        <w:rPr>
          <w:rFonts w:cstheme="minorHAnsi"/>
          <w:b/>
          <w:w w:val="118"/>
          <w:sz w:val="20"/>
          <w:u w:val="single"/>
        </w:rPr>
      </w:pPr>
      <w:r w:rsidRPr="00252BCC">
        <w:rPr>
          <w:rFonts w:cstheme="minorHAnsi"/>
          <w:b/>
          <w:w w:val="118"/>
          <w:sz w:val="20"/>
          <w:u w:val="single"/>
        </w:rPr>
        <w:t>POST –</w:t>
      </w:r>
      <w:r w:rsidR="00731C2D">
        <w:rPr>
          <w:rFonts w:cstheme="minorHAnsi"/>
          <w:b/>
          <w:w w:val="118"/>
          <w:sz w:val="20"/>
          <w:u w:val="single"/>
        </w:rPr>
        <w:t xml:space="preserve"> Sanction Terms and Conditions</w:t>
      </w:r>
      <w:r w:rsidRPr="00252BCC">
        <w:rPr>
          <w:rFonts w:cstheme="minorHAnsi"/>
          <w:b/>
          <w:w w:val="118"/>
          <w:sz w:val="20"/>
          <w:u w:val="single"/>
        </w:rPr>
        <w:t>:</w:t>
      </w:r>
    </w:p>
    <w:p w:rsidR="005545ED" w:rsidRPr="00731C2D" w:rsidRDefault="005545ED" w:rsidP="00731C2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val="en-US"/>
        </w:rPr>
      </w:pPr>
      <w:r w:rsidRPr="00731C2D">
        <w:rPr>
          <w:rFonts w:eastAsia="Times New Roman" w:cs="Times New Roman"/>
          <w:lang w:val="en-US"/>
        </w:rPr>
        <w:t>The budget approved for the respective FY will la</w:t>
      </w:r>
      <w:r w:rsidR="00731C2D" w:rsidRPr="00731C2D">
        <w:rPr>
          <w:rFonts w:eastAsia="Times New Roman" w:cs="Times New Roman"/>
          <w:lang w:val="en-US"/>
        </w:rPr>
        <w:t>pse</w:t>
      </w:r>
      <w:r w:rsidRPr="00731C2D">
        <w:rPr>
          <w:rFonts w:eastAsia="Times New Roman" w:cs="Times New Roman"/>
          <w:lang w:val="en-US"/>
        </w:rPr>
        <w:t xml:space="preserve"> at the end of the financial year.</w:t>
      </w:r>
    </w:p>
    <w:p w:rsidR="005545ED" w:rsidRPr="00731C2D" w:rsidRDefault="005545ED" w:rsidP="00731C2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val="en-US"/>
        </w:rPr>
      </w:pPr>
      <w:r w:rsidRPr="00731C2D">
        <w:rPr>
          <w:rFonts w:eastAsia="Times New Roman" w:cs="Times New Roman"/>
          <w:lang w:val="en-US"/>
        </w:rPr>
        <w:t>The proposed objectives are to be attained within the stipulated duration. Further extension of period is not normally granted.</w:t>
      </w:r>
      <w:r w:rsidR="00731C2D" w:rsidRPr="00731C2D">
        <w:rPr>
          <w:rFonts w:eastAsia="Times New Roman" w:cs="Times New Roman"/>
          <w:lang w:val="en-US"/>
        </w:rPr>
        <w:t xml:space="preserve"> If there are any changes in the objectives or the proposal, please submit a revised version along with this document.</w:t>
      </w:r>
    </w:p>
    <w:p w:rsidR="005545ED" w:rsidRPr="00731C2D" w:rsidRDefault="005545ED" w:rsidP="00731C2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val="en-US"/>
        </w:rPr>
      </w:pPr>
      <w:r w:rsidRPr="00731C2D">
        <w:rPr>
          <w:rFonts w:eastAsia="Times New Roman" w:cs="Times New Roman"/>
          <w:lang w:val="en-US"/>
        </w:rPr>
        <w:t>The seed grant is issued with the expectation that research will lead to further funding from other external agencies.</w:t>
      </w:r>
    </w:p>
    <w:p w:rsidR="005545ED" w:rsidRPr="00731C2D" w:rsidRDefault="005545ED" w:rsidP="00731C2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val="en-US"/>
        </w:rPr>
      </w:pPr>
      <w:r w:rsidRPr="00731C2D">
        <w:rPr>
          <w:rFonts w:eastAsia="Times New Roman" w:cs="Times New Roman"/>
          <w:lang w:val="en-US"/>
        </w:rPr>
        <w:t>The seed grant is subjected to periodic review, which will be conducted internally.</w:t>
      </w:r>
    </w:p>
    <w:p w:rsidR="005545ED" w:rsidRPr="00731C2D" w:rsidRDefault="005545ED" w:rsidP="00731C2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val="en-US"/>
        </w:rPr>
      </w:pPr>
      <w:r w:rsidRPr="00731C2D">
        <w:rPr>
          <w:rFonts w:eastAsia="Times New Roman" w:cs="Times New Roman"/>
          <w:lang w:val="en-US"/>
        </w:rPr>
        <w:t>A closure report has to be submitted at the end of the project</w:t>
      </w:r>
      <w:r w:rsidR="00252BCC" w:rsidRPr="00731C2D">
        <w:rPr>
          <w:rFonts w:eastAsia="Times New Roman" w:cs="Times New Roman"/>
          <w:lang w:val="en-US"/>
        </w:rPr>
        <w:t>.</w:t>
      </w:r>
    </w:p>
    <w:p w:rsidR="00252BCC" w:rsidRPr="00731C2D" w:rsidRDefault="00252BCC" w:rsidP="00731C2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lang w:val="en-US"/>
        </w:rPr>
      </w:pPr>
      <w:r w:rsidRPr="00731C2D">
        <w:rPr>
          <w:rFonts w:eastAsia="Times New Roman" w:cs="Times New Roman"/>
          <w:lang w:val="en-US"/>
        </w:rPr>
        <w:t>After the seed grant period any equipment/asset purchased from the grant will be managed as common facility by respective school/centre.</w:t>
      </w:r>
    </w:p>
    <w:p w:rsidR="00731C2D" w:rsidRDefault="00731C2D" w:rsidP="001839C2">
      <w:pPr>
        <w:pStyle w:val="NoSpacing"/>
        <w:jc w:val="right"/>
        <w:rPr>
          <w:rFonts w:cstheme="minorHAnsi"/>
          <w:w w:val="118"/>
          <w:sz w:val="20"/>
          <w:u w:val="single"/>
        </w:rPr>
      </w:pPr>
    </w:p>
    <w:p w:rsidR="001839C2" w:rsidRDefault="00252BCC" w:rsidP="001839C2">
      <w:pPr>
        <w:pStyle w:val="NoSpacing"/>
        <w:jc w:val="right"/>
        <w:rPr>
          <w:rFonts w:cstheme="minorHAnsi"/>
          <w:w w:val="118"/>
          <w:sz w:val="20"/>
        </w:rPr>
      </w:pPr>
      <w:r w:rsidRPr="00252BCC">
        <w:rPr>
          <w:rFonts w:cstheme="minorHAnsi"/>
          <w:w w:val="118"/>
          <w:sz w:val="20"/>
          <w:u w:val="single"/>
        </w:rPr>
        <w:t>Signature of PI</w:t>
      </w:r>
      <w:r>
        <w:rPr>
          <w:rFonts w:cstheme="minorHAnsi"/>
          <w:w w:val="118"/>
          <w:sz w:val="20"/>
        </w:rPr>
        <w:t xml:space="preserve">   </w:t>
      </w:r>
    </w:p>
    <w:p w:rsidR="00252BCC" w:rsidRDefault="001839C2" w:rsidP="001839C2">
      <w:pPr>
        <w:pStyle w:val="NoSpacing"/>
        <w:rPr>
          <w:rFonts w:cstheme="minorHAnsi"/>
          <w:w w:val="118"/>
          <w:sz w:val="20"/>
        </w:rPr>
      </w:pPr>
      <w:r>
        <w:rPr>
          <w:rFonts w:cstheme="minorHAnsi"/>
          <w:w w:val="118"/>
          <w:sz w:val="20"/>
        </w:rPr>
        <w:t>Date:</w:t>
      </w:r>
      <w:r w:rsidR="00252BCC">
        <w:rPr>
          <w:rFonts w:cstheme="minorHAnsi"/>
          <w:w w:val="118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2BCC" w:rsidSect="00E97973">
      <w:headerReference w:type="default" r:id="rId9"/>
      <w:pgSz w:w="11906" w:h="16838"/>
      <w:pgMar w:top="720" w:right="720" w:bottom="72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8E" w:rsidRDefault="00D7138E" w:rsidP="004039ED">
      <w:pPr>
        <w:spacing w:after="0" w:line="240" w:lineRule="auto"/>
      </w:pPr>
      <w:r>
        <w:separator/>
      </w:r>
    </w:p>
  </w:endnote>
  <w:endnote w:type="continuationSeparator" w:id="0">
    <w:p w:rsidR="00D7138E" w:rsidRDefault="00D7138E" w:rsidP="0040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8E" w:rsidRDefault="00D7138E" w:rsidP="004039ED">
      <w:pPr>
        <w:spacing w:after="0" w:line="240" w:lineRule="auto"/>
      </w:pPr>
      <w:r>
        <w:separator/>
      </w:r>
    </w:p>
  </w:footnote>
  <w:footnote w:type="continuationSeparator" w:id="0">
    <w:p w:rsidR="00D7138E" w:rsidRDefault="00D7138E" w:rsidP="0040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CC" w:rsidRDefault="00252BCC" w:rsidP="00252BCC">
    <w:pPr>
      <w:pStyle w:val="Header"/>
      <w:tabs>
        <w:tab w:val="clear" w:pos="4513"/>
        <w:tab w:val="clear" w:pos="9026"/>
        <w:tab w:val="left" w:pos="6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23708"/>
    <w:multiLevelType w:val="hybridMultilevel"/>
    <w:tmpl w:val="3C2A7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400F1"/>
    <w:multiLevelType w:val="hybridMultilevel"/>
    <w:tmpl w:val="92EE1B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B405D"/>
    <w:multiLevelType w:val="hybridMultilevel"/>
    <w:tmpl w:val="FF144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6684"/>
    <w:multiLevelType w:val="hybridMultilevel"/>
    <w:tmpl w:val="583EC3A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8E55E4"/>
    <w:multiLevelType w:val="hybridMultilevel"/>
    <w:tmpl w:val="91BEA3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DC7C98"/>
    <w:multiLevelType w:val="hybridMultilevel"/>
    <w:tmpl w:val="72A8F01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48"/>
    <w:rsid w:val="00030FBD"/>
    <w:rsid w:val="000A19DF"/>
    <w:rsid w:val="001839C2"/>
    <w:rsid w:val="00246E7C"/>
    <w:rsid w:val="00252BCC"/>
    <w:rsid w:val="00270742"/>
    <w:rsid w:val="00342B05"/>
    <w:rsid w:val="004039ED"/>
    <w:rsid w:val="005545ED"/>
    <w:rsid w:val="0057632D"/>
    <w:rsid w:val="00730385"/>
    <w:rsid w:val="00731C2D"/>
    <w:rsid w:val="00976F0C"/>
    <w:rsid w:val="009804F9"/>
    <w:rsid w:val="00B13242"/>
    <w:rsid w:val="00C04B48"/>
    <w:rsid w:val="00D11764"/>
    <w:rsid w:val="00D7138E"/>
    <w:rsid w:val="00E13810"/>
    <w:rsid w:val="00E97973"/>
    <w:rsid w:val="00EE78C4"/>
    <w:rsid w:val="00F3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E5E634-AB63-44F0-AE0F-5B6046D7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7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ED"/>
  </w:style>
  <w:style w:type="paragraph" w:styleId="Footer">
    <w:name w:val="footer"/>
    <w:basedOn w:val="Normal"/>
    <w:link w:val="FooterChar"/>
    <w:uiPriority w:val="99"/>
    <w:unhideWhenUsed/>
    <w:rsid w:val="0040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ED"/>
  </w:style>
  <w:style w:type="paragraph" w:styleId="ListParagraph">
    <w:name w:val="List Paragraph"/>
    <w:basedOn w:val="Normal"/>
    <w:uiPriority w:val="34"/>
    <w:qFormat/>
    <w:rsid w:val="001839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9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7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8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te.iitmandi.ac.in/circulars/show.php?ID=IITM/DSRIC/02/2023/05-1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3650-5694-40DF-A932-90464594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12</cp:revision>
  <dcterms:created xsi:type="dcterms:W3CDTF">2023-03-11T14:51:00Z</dcterms:created>
  <dcterms:modified xsi:type="dcterms:W3CDTF">2023-05-30T05:54:00Z</dcterms:modified>
</cp:coreProperties>
</file>